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CF" w:rsidRPr="00ED1DCF" w:rsidRDefault="00ED1DCF" w:rsidP="00ED1DCF">
      <w:pPr>
        <w:widowControl w:val="0"/>
        <w:adjustRightInd w:val="0"/>
        <w:ind w:firstLine="698"/>
        <w:jc w:val="right"/>
        <w:rPr>
          <w:rFonts w:ascii="Arial" w:eastAsia="Times New Roman" w:hAnsi="Arial" w:cs="Arial"/>
          <w:sz w:val="24"/>
          <w:szCs w:val="24"/>
        </w:rPr>
      </w:pPr>
      <w:bookmarkStart w:id="0" w:name="sub_1001"/>
      <w:r w:rsidRPr="00ED1DCF">
        <w:rPr>
          <w:rFonts w:ascii="Arial" w:eastAsia="Times New Roman" w:hAnsi="Arial" w:cs="Arial"/>
          <w:b/>
          <w:bCs/>
          <w:color w:val="26282F"/>
          <w:sz w:val="24"/>
          <w:szCs w:val="24"/>
        </w:rPr>
        <w:t>Форма 1</w:t>
      </w:r>
    </w:p>
    <w:bookmarkEnd w:id="0"/>
    <w:p w:rsidR="00ED1DCF" w:rsidRPr="00ED1DCF" w:rsidRDefault="00ED1DCF" w:rsidP="00ED1DCF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D1DCF" w:rsidRPr="00ED1DCF" w:rsidRDefault="00ED1DCF" w:rsidP="00ED1DCF">
      <w:pPr>
        <w:widowControl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  <w:r w:rsidRPr="00ED1DCF">
        <w:rPr>
          <w:rFonts w:ascii="Arial" w:eastAsia="Times New Roman" w:hAnsi="Arial" w:cs="Arial"/>
          <w:b/>
          <w:bCs/>
          <w:color w:val="26282F"/>
          <w:sz w:val="24"/>
          <w:szCs w:val="24"/>
        </w:rPr>
        <w:t>О раскрытии информации об объектах инфраструктуры, к которым может быть предоставлен доступ</w:t>
      </w:r>
    </w:p>
    <w:p w:rsidR="00ED1DCF" w:rsidRPr="00ED1DCF" w:rsidRDefault="00ED1DCF" w:rsidP="00ED1DCF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936"/>
        <w:gridCol w:w="3840"/>
        <w:gridCol w:w="3403"/>
        <w:gridCol w:w="2707"/>
        <w:gridCol w:w="2030"/>
      </w:tblGrid>
      <w:tr w:rsidR="00ED1DCF" w:rsidRPr="00ED1DCF" w:rsidTr="005A4319">
        <w:tc>
          <w:tcPr>
            <w:tcW w:w="1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sub_1010"/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 инфраструктуры</w:t>
            </w:r>
            <w:bookmarkEnd w:id="1"/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Перечень специальных объектов инфраструктуры (местонахождение специального объекта</w:t>
            </w:r>
            <w:proofErr w:type="gramEnd"/>
          </w:p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инфраструктуры)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Перечень актов, которыми установлены методические рекомендации по размещению сетей электросвязи (их отдельных элементов) на специальных объектах инфраструктуры и методические рекомендации по техническому обслуживанию специальных объектов инфраструктуры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Перечень актов, которыми установлены методические рекомендации по размещению сетей электросвязи (их отдельных элементов) на сопряженных объектах инфраструктуры и иные методические рекомендации, обеспечивающие возможность размещения сетей электросвязи (их отдельных элементов) на сопряженных объектах инфраструктуры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Порядок формирования цен (тарифов) за предоставление доступа к инфраструктуре</w:t>
            </w:r>
          </w:p>
        </w:tc>
      </w:tr>
      <w:tr w:rsidR="00ED1DCF" w:rsidRPr="00ED1DCF" w:rsidTr="005A4319">
        <w:tc>
          <w:tcPr>
            <w:tcW w:w="1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Ссылки на документы, устанавливающие порядок формирования цен (тарифов) за предоставление доступа к инфраструктуре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Условия</w:t>
            </w:r>
          </w:p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дифференциации цен (тарифов)</w:t>
            </w:r>
          </w:p>
        </w:tc>
      </w:tr>
      <w:tr w:rsidR="00ED1DCF" w:rsidRPr="00ED1DCF" w:rsidTr="005A4319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ED1DCF" w:rsidRPr="00ED1DCF" w:rsidTr="005A4319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6223D">
              <w:rPr>
                <w:rFonts w:ascii="Arial" w:eastAsia="Times New Roman" w:hAnsi="Arial" w:cs="Arial"/>
                <w:sz w:val="18"/>
                <w:szCs w:val="18"/>
              </w:rPr>
              <w:t>опора воздушной линии электропередачи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3D" w:rsidRPr="00F6223D" w:rsidRDefault="00F6223D" w:rsidP="00F6223D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6223D">
              <w:rPr>
                <w:rFonts w:ascii="Arial" w:eastAsia="Times New Roman" w:hAnsi="Arial" w:cs="Arial"/>
                <w:sz w:val="18"/>
                <w:szCs w:val="18"/>
              </w:rPr>
              <w:t>Устанавливается п. 6 Правил недискриминационного доступа к инфраструктуре для размещения сетей электросвязи (утв. ПП РФ от 2</w:t>
            </w:r>
            <w:r w:rsidR="005A4319">
              <w:rPr>
                <w:rFonts w:ascii="Arial" w:eastAsia="Times New Roman" w:hAnsi="Arial" w:cs="Arial"/>
                <w:sz w:val="18"/>
                <w:szCs w:val="18"/>
              </w:rPr>
              <w:t>2.11.2022</w:t>
            </w:r>
            <w:r w:rsidRPr="00F6223D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 w:rsidR="005A4319">
              <w:rPr>
                <w:rFonts w:ascii="Arial" w:eastAsia="Times New Roman" w:hAnsi="Arial" w:cs="Arial"/>
                <w:sz w:val="18"/>
                <w:szCs w:val="18"/>
              </w:rPr>
              <w:t>2106</w:t>
            </w:r>
            <w:r w:rsidRPr="00F6223D">
              <w:rPr>
                <w:rFonts w:ascii="Arial" w:eastAsia="Times New Roman" w:hAnsi="Arial" w:cs="Arial"/>
                <w:sz w:val="18"/>
                <w:szCs w:val="18"/>
              </w:rPr>
              <w:t>), СО 153-34.20.501-2003.</w:t>
            </w:r>
            <w:r w:rsidR="0079178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91781">
              <w:rPr>
                <w:rFonts w:ascii="Arial" w:eastAsia="Times New Roman" w:hAnsi="Arial" w:cs="Arial"/>
                <w:sz w:val="18"/>
                <w:szCs w:val="18"/>
              </w:rPr>
              <w:t xml:space="preserve">Приказ </w:t>
            </w:r>
            <w:proofErr w:type="spellStart"/>
            <w:r w:rsidR="00791781">
              <w:rPr>
                <w:rFonts w:ascii="Arial" w:eastAsia="Times New Roman" w:hAnsi="Arial" w:cs="Arial"/>
                <w:sz w:val="18"/>
                <w:szCs w:val="18"/>
              </w:rPr>
              <w:t>Миэнерго</w:t>
            </w:r>
            <w:proofErr w:type="spellEnd"/>
            <w:r w:rsidR="00791781">
              <w:rPr>
                <w:rFonts w:ascii="Arial" w:eastAsia="Times New Roman" w:hAnsi="Arial" w:cs="Arial"/>
                <w:sz w:val="18"/>
                <w:szCs w:val="18"/>
              </w:rPr>
              <w:t xml:space="preserve"> России от 15.04.2022 </w:t>
            </w:r>
            <w:r w:rsidR="00791781" w:rsidRPr="005A4319">
              <w:rPr>
                <w:rFonts w:ascii="Arial" w:eastAsia="Times New Roman" w:hAnsi="Arial" w:cs="Arial"/>
                <w:sz w:val="18"/>
                <w:szCs w:val="18"/>
              </w:rPr>
              <w:t>№327</w:t>
            </w:r>
            <w:r w:rsidR="0079178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9178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A4319">
              <w:rPr>
                <w:rFonts w:ascii="Arial" w:eastAsia="Times New Roman" w:hAnsi="Arial" w:cs="Arial"/>
                <w:sz w:val="18"/>
                <w:szCs w:val="18"/>
              </w:rPr>
              <w:t>Правила проектирован</w:t>
            </w:r>
            <w:r w:rsidR="00791781">
              <w:rPr>
                <w:rFonts w:ascii="Arial" w:eastAsia="Times New Roman" w:hAnsi="Arial" w:cs="Arial"/>
                <w:sz w:val="18"/>
                <w:szCs w:val="18"/>
              </w:rPr>
              <w:t>ия,</w:t>
            </w:r>
            <w:r w:rsidR="005A4319">
              <w:rPr>
                <w:rFonts w:ascii="Arial" w:eastAsia="Times New Roman" w:hAnsi="Arial" w:cs="Arial"/>
                <w:sz w:val="18"/>
                <w:szCs w:val="18"/>
              </w:rPr>
              <w:t xml:space="preserve"> строительства и эксплуатации волоконно-оптических линий связи на воздушных линиях электропередачи напряжением 0,4-35кВ СО 153-34.48.519-2002. </w:t>
            </w:r>
            <w:r w:rsidRPr="00F6223D">
              <w:rPr>
                <w:rFonts w:ascii="Arial" w:eastAsia="Times New Roman" w:hAnsi="Arial" w:cs="Arial"/>
                <w:sz w:val="18"/>
                <w:szCs w:val="18"/>
              </w:rPr>
              <w:t xml:space="preserve">Правила технической эксплуатации электрических станций и сетей РФ (ПТЭ). Утверждены приказом Минэнерго России от 19.06.2003 № 229; СО 34.04.181-2003. Правила организации технического обслуживания и ремонта оборудования, зданий и сооружений электростанций и сетей. Утверждены ОАО РАО «ЕЭС России» 25.12.2003; РД 34.45-51.300-97. Объемы и нормы испытаний электрооборудования, утв. РАО «ЕЭС России» 08.05.1997. 6-е изд. с изменениями и </w:t>
            </w:r>
            <w:r w:rsidRPr="00F622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дополнениями по состоянию на 01.10.2006. – М.: Изд-во НЦ ЭНАС, 2007; РД 153-34.3-20.662-98. Типовая инструкция по эксплуатации воздушных линий электропередачи напряжением 0,38 - 20 </w:t>
            </w:r>
            <w:proofErr w:type="spellStart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>кВ</w:t>
            </w:r>
            <w:proofErr w:type="spellEnd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 xml:space="preserve"> с неизолированными проводами, утв. РАО «ЕЭС России» 19.05.1998; РД 153-34.3-20.671-97. Типовая инструкция по эксплуатации воздушных линий электропередачи напряжением 0,38 - 20 </w:t>
            </w:r>
            <w:proofErr w:type="spellStart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>кВ</w:t>
            </w:r>
            <w:proofErr w:type="spellEnd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 xml:space="preserve"> с самонесущими изолированными проводами, утв. РАО «ЕЭС России» 31.01.1997; РД 34.20.504-94. Типовая инструкция по эксплуатации воздушных линий электропередачи напряжением 35-800 </w:t>
            </w:r>
            <w:proofErr w:type="spellStart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>кВ</w:t>
            </w:r>
            <w:proofErr w:type="spellEnd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 xml:space="preserve">, утв. РАО «ЕЭС России» 19.09.1994; РД 34.20.508. Инструкция по эксплуатации силовых кабельных линий. Часть 1. Кабельные линии напряжением до 35 </w:t>
            </w:r>
            <w:proofErr w:type="spellStart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>кВ</w:t>
            </w:r>
            <w:proofErr w:type="spellEnd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 xml:space="preserve">; РД 34.20.509. Инструкция по эксплуатации силовых кабельных линий. Часть 2. Кабельные линии напряжением 110-500 </w:t>
            </w:r>
            <w:proofErr w:type="spellStart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>кВ</w:t>
            </w:r>
            <w:proofErr w:type="spellEnd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 xml:space="preserve">; РД 153-34.0-35.617-2001. Правила технического обслуживания устройств релейной защиты, </w:t>
            </w:r>
            <w:proofErr w:type="spellStart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>электроавтоматики</w:t>
            </w:r>
            <w:proofErr w:type="spellEnd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 xml:space="preserve">, дистанционного управления и сигнализации электростанций и подстанций 110-750кВ. Утверждено   РАО «ЕЭС России» 20.01.2001; РД 153-34.3-35.613-00. Руководство «Правила технического обслуживания устройств релейной защиты и </w:t>
            </w:r>
            <w:proofErr w:type="spellStart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>электроавтоматики</w:t>
            </w:r>
            <w:proofErr w:type="spellEnd"/>
            <w:r w:rsidRPr="00F6223D">
              <w:rPr>
                <w:rFonts w:ascii="Arial" w:eastAsia="Times New Roman" w:hAnsi="Arial" w:cs="Arial"/>
                <w:sz w:val="18"/>
                <w:szCs w:val="18"/>
              </w:rPr>
              <w:t xml:space="preserve"> электрических сетей 0,4-35кВ». Утверждены РАО «ЕЭС России» 20.12.2000;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назначения»; ГОСТ 33073-2014 «Электрическая энергия. Совместимость технических средств электромагнитная. Контроль и мониторинг качества электрической энергии в системах электроснабжения общего назначения».</w:t>
            </w:r>
          </w:p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CF" w:rsidRPr="00ED1DCF" w:rsidRDefault="00F6223D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6223D">
              <w:rPr>
                <w:rFonts w:ascii="Arial" w:eastAsia="Times New Roman" w:hAnsi="Arial" w:cs="Arial"/>
                <w:sz w:val="18"/>
                <w:szCs w:val="18"/>
              </w:rPr>
              <w:t>Дифференциация не предусмотрена</w:t>
            </w:r>
          </w:p>
        </w:tc>
      </w:tr>
    </w:tbl>
    <w:p w:rsidR="0031106D" w:rsidRDefault="0031106D" w:rsidP="0031106D">
      <w:pPr>
        <w:rPr>
          <w:sz w:val="24"/>
          <w:szCs w:val="24"/>
        </w:rPr>
      </w:pPr>
    </w:p>
    <w:p w:rsidR="00ED1DCF" w:rsidRDefault="00ED1DCF" w:rsidP="00ED1DCF">
      <w:pPr>
        <w:widowControl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ED1DCF" w:rsidRDefault="00ED1DCF" w:rsidP="00ED1DCF">
      <w:pPr>
        <w:widowControl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ED1DCF" w:rsidRDefault="00ED1DCF" w:rsidP="00ED1DCF">
      <w:pPr>
        <w:widowControl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  <w:bookmarkStart w:id="2" w:name="_GoBack"/>
      <w:bookmarkEnd w:id="2"/>
    </w:p>
    <w:sectPr w:rsidR="00ED1DCF" w:rsidSect="00BC0F7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6D"/>
    <w:rsid w:val="0031106D"/>
    <w:rsid w:val="004C52E6"/>
    <w:rsid w:val="005A4319"/>
    <w:rsid w:val="005F3CCE"/>
    <w:rsid w:val="006021D1"/>
    <w:rsid w:val="00791781"/>
    <w:rsid w:val="007B58AE"/>
    <w:rsid w:val="00B13527"/>
    <w:rsid w:val="00BC0F76"/>
    <w:rsid w:val="00D441A0"/>
    <w:rsid w:val="00ED1DCF"/>
    <w:rsid w:val="00F47D25"/>
    <w:rsid w:val="00F6223D"/>
    <w:rsid w:val="00FA3F9D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6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106D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1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1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1106D"/>
    <w:rPr>
      <w:rFonts w:ascii="Times New Roman" w:hAnsi="Times New Roman" w:cs="Times New Roman" w:hint="default"/>
      <w:color w:val="106BBE"/>
    </w:rPr>
  </w:style>
  <w:style w:type="paragraph" w:customStyle="1" w:styleId="Default">
    <w:name w:val="Default"/>
    <w:rsid w:val="00311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1106D"/>
    <w:rPr>
      <w:b/>
      <w:bCs/>
    </w:rPr>
  </w:style>
  <w:style w:type="character" w:styleId="a5">
    <w:name w:val="Hyperlink"/>
    <w:basedOn w:val="a0"/>
    <w:uiPriority w:val="99"/>
    <w:unhideWhenUsed/>
    <w:rsid w:val="003110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0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6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106D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1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1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1106D"/>
    <w:rPr>
      <w:rFonts w:ascii="Times New Roman" w:hAnsi="Times New Roman" w:cs="Times New Roman" w:hint="default"/>
      <w:color w:val="106BBE"/>
    </w:rPr>
  </w:style>
  <w:style w:type="paragraph" w:customStyle="1" w:styleId="Default">
    <w:name w:val="Default"/>
    <w:rsid w:val="00311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1106D"/>
    <w:rPr>
      <w:b/>
      <w:bCs/>
    </w:rPr>
  </w:style>
  <w:style w:type="character" w:styleId="a5">
    <w:name w:val="Hyperlink"/>
    <w:basedOn w:val="a0"/>
    <w:uiPriority w:val="99"/>
    <w:unhideWhenUsed/>
    <w:rsid w:val="003110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D738-E011-4C7D-B359-C341488E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Журова Диана Сергеевна</dc:creator>
  <cp:lastModifiedBy>Журова Диана Сергеевна</cp:lastModifiedBy>
  <cp:revision>3</cp:revision>
  <cp:lastPrinted>2023-11-28T10:02:00Z</cp:lastPrinted>
  <dcterms:created xsi:type="dcterms:W3CDTF">2023-11-30T06:39:00Z</dcterms:created>
  <dcterms:modified xsi:type="dcterms:W3CDTF">2023-11-30T06:41:00Z</dcterms:modified>
</cp:coreProperties>
</file>